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5799" w:rsidRPr="00446F9D" w:rsidRDefault="00FE5799" w:rsidP="00FE5799">
      <w:pPr>
        <w:pStyle w:val="Header"/>
        <w:tabs>
          <w:tab w:val="clear" w:pos="4536"/>
        </w:tabs>
        <w:rPr>
          <w:i/>
        </w:rPr>
      </w:pPr>
      <w:r w:rsidRPr="00446F9D">
        <w:t>TSG-RAN WG1 #</w:t>
      </w:r>
      <w:r>
        <w:t>84bis</w:t>
      </w:r>
      <w:r w:rsidRPr="00446F9D">
        <w:tab/>
        <w:t>R1-</w:t>
      </w:r>
      <w:r w:rsidR="00C326A6">
        <w:t>163235</w:t>
      </w:r>
    </w:p>
    <w:p w:rsidR="00FE5799" w:rsidRPr="000833FA" w:rsidRDefault="00FE5799" w:rsidP="00FE5799">
      <w:pPr>
        <w:pStyle w:val="Header"/>
        <w:rPr>
          <w:color w:val="000000"/>
        </w:rPr>
      </w:pPr>
      <w:r>
        <w:t>Busan</w:t>
      </w:r>
      <w:r w:rsidRPr="000833FA">
        <w:t xml:space="preserve">, </w:t>
      </w:r>
      <w:r>
        <w:t>South Korea</w:t>
      </w:r>
      <w:r w:rsidRPr="000833FA">
        <w:t>,</w:t>
      </w:r>
      <w:r>
        <w:t xml:space="preserve"> April 11 – 15, 2016</w:t>
      </w:r>
    </w:p>
    <w:p w:rsidR="00FE5799" w:rsidRPr="000833FA" w:rsidRDefault="00FE5799" w:rsidP="00FE5799">
      <w:pPr>
        <w:pStyle w:val="Header"/>
      </w:pPr>
    </w:p>
    <w:p w:rsidR="00FE5799" w:rsidRPr="0003368D" w:rsidRDefault="00FE5799" w:rsidP="00FE5799">
      <w:pPr>
        <w:pStyle w:val="Header"/>
        <w:tabs>
          <w:tab w:val="clear" w:pos="4536"/>
          <w:tab w:val="left" w:pos="1800"/>
        </w:tabs>
        <w:ind w:left="1800" w:hanging="1800"/>
      </w:pPr>
      <w:r w:rsidRPr="0003368D">
        <w:t>Source:</w:t>
      </w:r>
      <w:r w:rsidRPr="0003368D">
        <w:tab/>
        <w:t>Ericsson</w:t>
      </w:r>
    </w:p>
    <w:p w:rsidR="00FE5799" w:rsidRPr="00F64D4A" w:rsidRDefault="00FE5799" w:rsidP="00FE5799">
      <w:pPr>
        <w:pStyle w:val="Header"/>
        <w:tabs>
          <w:tab w:val="clear" w:pos="4536"/>
          <w:tab w:val="left" w:pos="1800"/>
        </w:tabs>
      </w:pPr>
      <w:r w:rsidRPr="0003368D">
        <w:t>Title:</w:t>
      </w:r>
      <w:bookmarkStart w:id="0" w:name="Title"/>
      <w:bookmarkEnd w:id="0"/>
      <w:r w:rsidRPr="0003368D">
        <w:tab/>
      </w:r>
      <w:r w:rsidR="00114B6A">
        <w:t>Instant uplink access</w:t>
      </w:r>
    </w:p>
    <w:p w:rsidR="00FE5799" w:rsidRPr="0003368D" w:rsidRDefault="00FE5799" w:rsidP="00FE5799">
      <w:pPr>
        <w:pStyle w:val="Header"/>
        <w:tabs>
          <w:tab w:val="left" w:pos="1800"/>
        </w:tabs>
      </w:pPr>
      <w:r w:rsidRPr="0003368D">
        <w:t>Agenda Item:</w:t>
      </w:r>
      <w:bookmarkStart w:id="1" w:name="Source"/>
      <w:bookmarkEnd w:id="1"/>
      <w:r w:rsidRPr="0003368D">
        <w:tab/>
      </w:r>
      <w:r w:rsidR="00C326A6">
        <w:t>8.1.7</w:t>
      </w:r>
    </w:p>
    <w:p w:rsidR="00FE5799" w:rsidRPr="0003368D" w:rsidRDefault="00FE5799" w:rsidP="00FE5799">
      <w:pPr>
        <w:pStyle w:val="Header"/>
        <w:tabs>
          <w:tab w:val="left" w:pos="1800"/>
        </w:tabs>
      </w:pPr>
      <w:r w:rsidRPr="0003368D">
        <w:t>Document for:</w:t>
      </w:r>
      <w:r w:rsidRPr="0003368D">
        <w:tab/>
      </w:r>
      <w:bookmarkStart w:id="2" w:name="DocumentFor"/>
      <w:bookmarkEnd w:id="2"/>
      <w:r w:rsidRPr="0003368D">
        <w:t xml:space="preserve">Discussion </w:t>
      </w:r>
      <w:r>
        <w:t>and Decision</w:t>
      </w:r>
    </w:p>
    <w:p w:rsidR="00FE5799" w:rsidRPr="002100D2" w:rsidRDefault="00FE5799" w:rsidP="00FE5799">
      <w:pPr>
        <w:pBdr>
          <w:bottom w:val="single" w:sz="4" w:space="1" w:color="auto"/>
        </w:pBdr>
        <w:tabs>
          <w:tab w:val="left" w:pos="2552"/>
        </w:tabs>
      </w:pPr>
    </w:p>
    <w:p w:rsidR="00FE5799" w:rsidRDefault="00FE5799" w:rsidP="00FE5799">
      <w:pPr>
        <w:pStyle w:val="Heading1"/>
        <w:spacing w:before="180"/>
        <w:ind w:left="562" w:hanging="562"/>
      </w:pPr>
      <w:r>
        <w:t>Introduction</w:t>
      </w:r>
    </w:p>
    <w:p w:rsidR="0061336B" w:rsidRDefault="0061336B" w:rsidP="0061336B">
      <w:r>
        <w:t xml:space="preserve">For a new 5G system we target supreme spectral efficiency, energy efficiency and low latency. To ensure spectral efficient operation it is important for the network to be able to control interference and handle traffic prioritization. </w:t>
      </w:r>
    </w:p>
    <w:p w:rsidR="0061336B" w:rsidRPr="0061336B" w:rsidRDefault="0061336B" w:rsidP="0061336B">
      <w:pPr>
        <w:pStyle w:val="BodyText"/>
      </w:pPr>
    </w:p>
    <w:p w:rsidR="00FE5799" w:rsidRDefault="0061336B" w:rsidP="00FE5799">
      <w:pPr>
        <w:pStyle w:val="Heading1"/>
      </w:pPr>
      <w:r>
        <w:t>Discussion</w:t>
      </w:r>
    </w:p>
    <w:p w:rsidR="0061336B" w:rsidRDefault="0061336B" w:rsidP="00C326A6">
      <w:pPr>
        <w:jc w:val="both"/>
      </w:pPr>
      <w:r>
        <w:t xml:space="preserve">The baseline for the new 5G RAT </w:t>
      </w:r>
      <w:r w:rsidR="00114B6A">
        <w:t>should be</w:t>
      </w:r>
      <w:r>
        <w:t xml:space="preserve"> scheduled </w:t>
      </w:r>
      <w:r w:rsidR="00114B6A">
        <w:t>and synchronized uplink transmissions, similar to LTE</w:t>
      </w:r>
      <w:r>
        <w:t xml:space="preserve">. Scheduling provides high capacity, can avoid collisions between concurrent users, and allows adapting transmission parameters such as multi-antenna scheme, code rate, and modulation scheme to the instantaneous channel and interference conditions.  </w:t>
      </w:r>
    </w:p>
    <w:p w:rsidR="0061336B" w:rsidRDefault="0061336B" w:rsidP="00C326A6">
      <w:pPr>
        <w:jc w:val="both"/>
      </w:pPr>
    </w:p>
    <w:p w:rsidR="0061336B" w:rsidRDefault="0061336B" w:rsidP="00C326A6">
      <w:pPr>
        <w:jc w:val="both"/>
      </w:pPr>
      <w:r>
        <w:t xml:space="preserve">The main drawback with a scheduled access is the increased latency when the network needs to be notified about uplink data being available at a UE. This has also been identified in LTE </w:t>
      </w:r>
      <w:r>
        <w:fldChar w:fldCharType="begin"/>
      </w:r>
      <w:r>
        <w:instrText xml:space="preserve"> REF _Ref445889990 \r \h </w:instrText>
      </w:r>
      <w:r w:rsidR="00C326A6">
        <w:instrText xml:space="preserve"> \* MERGEFORMAT </w:instrText>
      </w:r>
      <w:r>
        <w:fldChar w:fldCharType="separate"/>
      </w:r>
      <w:r>
        <w:t>[1]</w:t>
      </w:r>
      <w:r>
        <w:fldChar w:fldCharType="end"/>
      </w:r>
      <w:r>
        <w:t>. This latency will be reduced compared to LTE with shorter subframe duration and potentially reduced processing time; however a two-way handshake is still needed. For LTE a pre-alloca</w:t>
      </w:r>
      <w:r w:rsidR="00114B6A">
        <w:t>tion of, potentially contention based,</w:t>
      </w:r>
      <w:r>
        <w:t xml:space="preserve"> uplink resources are proposed [TR 36.881]. A similar solution should be considered for NX from the start to ensure competitive latency for quick and low-overhead small-data transmissions, as well as a way to rapidly start uplink transmission of large amounts of data while transparently moving to a scheduled transmission </w:t>
      </w:r>
    </w:p>
    <w:p w:rsidR="00FE5799" w:rsidRDefault="00FE5799" w:rsidP="00FE5799">
      <w:pPr>
        <w:pStyle w:val="Heading1"/>
      </w:pPr>
      <w:r>
        <w:t>Conclusion</w:t>
      </w:r>
    </w:p>
    <w:p w:rsidR="00114B6A" w:rsidRPr="00114B6A" w:rsidRDefault="00114B6A" w:rsidP="00114B6A">
      <w:pPr>
        <w:pStyle w:val="BodyText"/>
      </w:pPr>
      <w:r>
        <w:t>It is proposed to include mechanisms for contention-based uplink transmissions for the new 5G RA</w:t>
      </w:r>
      <w:bookmarkStart w:id="3" w:name="_GoBack"/>
      <w:bookmarkEnd w:id="3"/>
      <w:r>
        <w:t>T.</w:t>
      </w:r>
    </w:p>
    <w:p w:rsidR="00FE5799" w:rsidRPr="00510266" w:rsidRDefault="00FE5799" w:rsidP="00FE5799">
      <w:pPr>
        <w:pStyle w:val="Heading1"/>
      </w:pPr>
      <w:r w:rsidRPr="00510266">
        <w:t>References</w:t>
      </w:r>
    </w:p>
    <w:p w:rsidR="00FE5799" w:rsidRPr="00BA2CDD" w:rsidRDefault="0061336B" w:rsidP="00FE5799">
      <w:pPr>
        <w:numPr>
          <w:ilvl w:val="0"/>
          <w:numId w:val="2"/>
        </w:numPr>
        <w:jc w:val="both"/>
        <w:rPr>
          <w:szCs w:val="20"/>
          <w:lang w:val="it-IT"/>
        </w:rPr>
      </w:pPr>
      <w:bookmarkStart w:id="4" w:name="_Ref445889990"/>
      <w:r>
        <w:t>TR 36.881</w:t>
      </w:r>
      <w:bookmarkEnd w:id="4"/>
    </w:p>
    <w:p w:rsidR="00BA2CDD" w:rsidRPr="00461DD9" w:rsidRDefault="00BA2CDD" w:rsidP="00BA2CDD">
      <w:pPr>
        <w:jc w:val="both"/>
        <w:rPr>
          <w:szCs w:val="20"/>
          <w:lang w:val="it-IT"/>
        </w:rPr>
      </w:pPr>
    </w:p>
    <w:sectPr w:rsidR="00BA2CDD" w:rsidRPr="00461DD9">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264E" w:rsidRDefault="0055264E">
      <w:r>
        <w:separator/>
      </w:r>
    </w:p>
  </w:endnote>
  <w:endnote w:type="continuationSeparator" w:id="0">
    <w:p w:rsidR="0055264E" w:rsidRDefault="00552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099" w:rsidRDefault="0029009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099" w:rsidRDefault="0029009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099" w:rsidRDefault="0029009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264E" w:rsidRDefault="0055264E">
      <w:r>
        <w:separator/>
      </w:r>
    </w:p>
  </w:footnote>
  <w:footnote w:type="continuationSeparator" w:id="0">
    <w:p w:rsidR="0055264E" w:rsidRDefault="005526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099" w:rsidRDefault="0029009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F57" w:rsidRDefault="0055264E" w:rsidP="00A61E6C">
    <w:pPr>
      <w:pStyle w:val="Header"/>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099" w:rsidRDefault="0029009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266A73E9"/>
    <w:multiLevelType w:val="hybridMultilevel"/>
    <w:tmpl w:val="F63E3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A258F"/>
    <w:rsid w:val="00112E18"/>
    <w:rsid w:val="00114B6A"/>
    <w:rsid w:val="00141448"/>
    <w:rsid w:val="00175D32"/>
    <w:rsid w:val="0021013F"/>
    <w:rsid w:val="00290099"/>
    <w:rsid w:val="003875A3"/>
    <w:rsid w:val="00422F7B"/>
    <w:rsid w:val="0055264E"/>
    <w:rsid w:val="005C439D"/>
    <w:rsid w:val="0061336B"/>
    <w:rsid w:val="006A286A"/>
    <w:rsid w:val="007A01C0"/>
    <w:rsid w:val="00834DE7"/>
    <w:rsid w:val="009A6BB8"/>
    <w:rsid w:val="009B2E48"/>
    <w:rsid w:val="00A81AA1"/>
    <w:rsid w:val="00AA13EF"/>
    <w:rsid w:val="00B368D9"/>
    <w:rsid w:val="00BA2CDD"/>
    <w:rsid w:val="00C1560A"/>
    <w:rsid w:val="00C326A6"/>
    <w:rsid w:val="00C61496"/>
    <w:rsid w:val="00C93774"/>
    <w:rsid w:val="00CE28B2"/>
    <w:rsid w:val="00CF67BE"/>
    <w:rsid w:val="00D03119"/>
    <w:rsid w:val="00DA110D"/>
    <w:rsid w:val="00DE3421"/>
    <w:rsid w:val="00E63D88"/>
    <w:rsid w:val="00FD6BED"/>
    <w:rsid w:val="00FE5799"/>
    <w:rsid w:val="00FF670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45A24F-8353-4EFA-9470-2FF01BDE9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254</Words>
  <Characters>1449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Mattias Frenne</cp:lastModifiedBy>
  <cp:revision>3</cp:revision>
  <dcterms:created xsi:type="dcterms:W3CDTF">2016-04-01T14:10:00Z</dcterms:created>
  <dcterms:modified xsi:type="dcterms:W3CDTF">2016-04-01T14:10:00Z</dcterms:modified>
</cp:coreProperties>
</file>